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before="100" w:after="100"/>
        <w:ind w:left="0" w:right="0" w:hanging="0"/>
        <w:jc w:val="left"/>
        <w:textAlignment w:val="auto"/>
        <w:rPr>
          <w:rFonts w:eastAsia="Times New Roman" w:ascii="Calibri" w:hAnsi="Calibri"/>
          <w:b/>
          <w:bCs/>
          <w:color w:val="000000"/>
          <w:sz w:val="32"/>
          <w:szCs w:val="32"/>
          <w:u w:val="single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32"/>
          <w:szCs w:val="32"/>
          <w:lang w:eastAsia="ru-RU" w:bidi="ar-SA"/>
        </w:rPr>
        <w:t xml:space="preserve">  </w:t>
      </w:r>
      <w:r>
        <w:rPr>
          <w:rFonts w:eastAsia="Times New Roman" w:ascii="Calibri" w:hAnsi="Calibri"/>
          <w:b/>
          <w:bCs/>
          <w:color w:val="000000"/>
          <w:sz w:val="32"/>
          <w:szCs w:val="32"/>
          <w:u w:val="single"/>
          <w:lang w:eastAsia="ru-RU" w:bidi="ar-SA"/>
        </w:rPr>
        <w:t xml:space="preserve"> </w:t>
      </w:r>
      <w:r>
        <w:rPr>
          <w:rFonts w:eastAsia="Times New Roman" w:ascii="Calibri" w:hAnsi="Calibri"/>
          <w:b/>
          <w:bCs/>
          <w:color w:val="000000"/>
          <w:sz w:val="32"/>
          <w:szCs w:val="32"/>
          <w:u w:val="single"/>
          <w:lang w:eastAsia="ru-RU" w:bidi="ar-SA"/>
        </w:rPr>
        <w:t>Вакцина от коронавируса в Российской Федерации.</w:t>
      </w:r>
    </w:p>
    <w:p>
      <w:pPr>
        <w:pStyle w:val="Normal"/>
        <w:widowControl/>
        <w:spacing w:before="100" w:after="100"/>
        <w:ind w:left="0" w:right="0" w:hanging="0"/>
        <w:jc w:val="left"/>
        <w:textAlignment w:val="auto"/>
        <w:rPr>
          <w:rFonts w:eastAsia="Times New Roman" w:ascii="Calibri" w:hAnsi="Calibri"/>
          <w:b/>
          <w:bCs/>
          <w:color w:val="000000"/>
          <w:sz w:val="27"/>
          <w:szCs w:val="27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7"/>
          <w:szCs w:val="27"/>
          <w:lang w:eastAsia="ru-RU" w:bidi="ar-SA"/>
        </w:rPr>
        <w:t>Как работает и действует вакцина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 xml:space="preserve">Вакцины представляют собой биологические препараты, которые при введении в организм человека формируют «иммунологическую память» путем выработки Т-лимфоцитов, В-лимфоцитов или </w:t>
      </w:r>
      <w:hyperlink r:id="rId2">
        <w:r>
          <w:rPr>
            <w:rStyle w:val="Style14"/>
            <w:rFonts w:eastAsia="Times New Roman" w:ascii="Calibri" w:hAnsi="Calibri"/>
            <w:b/>
            <w:bCs/>
            <w:color w:val="0000FF"/>
            <w:u w:val="single" w:color="000000"/>
            <w:lang w:eastAsia="ru-RU" w:bidi="ar-SA"/>
          </w:rPr>
          <w:t>антител</w:t>
        </w:r>
      </w:hyperlink>
      <w:r>
        <w:rPr>
          <w:rFonts w:eastAsia="Times New Roman" w:ascii="Calibri" w:hAnsi="Calibri"/>
          <w:color w:val="000000"/>
          <w:lang w:eastAsia="ru-RU" w:bidi="ar-SA"/>
        </w:rPr>
        <w:t xml:space="preserve"> к возбудителю.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Действие вакцины от коронавируса заключается в создании условий для выработки антител в организме к вирусу SARS-CoV-2 за счет введения в организм ослабленного инфекционного агента. Таким образом, суть вакцины от коронавируса —выработка антител против инфекционного агента (</w:t>
      </w:r>
      <w:hyperlink r:id="rId3">
        <w:r>
          <w:rPr>
            <w:rStyle w:val="Style14"/>
            <w:rFonts w:eastAsia="Times New Roman" w:ascii="Calibri" w:hAnsi="Calibri"/>
            <w:b/>
            <w:bCs/>
            <w:color w:val="0000FF"/>
            <w:u w:val="single" w:color="000000"/>
            <w:lang w:eastAsia="ru-RU" w:bidi="ar-SA"/>
          </w:rPr>
          <w:t>антигена</w:t>
        </w:r>
      </w:hyperlink>
      <w:r>
        <w:rPr>
          <w:rFonts w:eastAsia="Times New Roman" w:ascii="Calibri" w:hAnsi="Calibri"/>
          <w:color w:val="000000"/>
          <w:lang w:eastAsia="ru-RU" w:bidi="ar-SA"/>
        </w:rPr>
        <w:t>) с целью формирование адекватной иммунологической реакции при его попадании в организм, что позволяет предупредить развитие заболевания или протекание его в легкой форме.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cs="Times New Roman" w:ascii="Calibri" w:hAnsi="Calibri"/>
          <w:color w:val="000000"/>
          <w:sz w:val="24"/>
          <w:szCs w:val="24"/>
          <w:lang w:val="ru-RU"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Срок действия прививки от коронавируса зависит от уровня антител и может сохраняться на определенный период, после чего для поддержания достаточного уровня антител требуется ревакцинация. Однако эффективность вакцины у каждого человека может быть различной, что определяется возрастом, индивидуальной спецификой особенностей иммунитета, состоянием здоровья.</w:t>
      </w:r>
      <w:r>
        <w:rPr>
          <w:rFonts w:eastAsia="Times New Roman" w:cs="Times New Roman" w:ascii="Calibri" w:hAnsi="Calibri"/>
          <w:color w:val="000000"/>
          <w:sz w:val="24"/>
          <w:szCs w:val="24"/>
          <w:lang w:val="ru-RU" w:eastAsia="ru-RU" w:bidi="ar-SA"/>
        </w:rPr>
        <w:t xml:space="preserve"> </w:t>
      </w:r>
    </w:p>
    <w:p>
      <w:pPr>
        <w:pStyle w:val="Normal"/>
        <w:widowControl/>
        <w:spacing w:before="100" w:after="100"/>
        <w:ind w:left="0" w:right="0" w:hanging="0"/>
        <w:jc w:val="left"/>
        <w:textAlignment w:val="auto"/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  <w:t>Существующие виды вакцин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Существуют различные технологические платформы, позволяющие создавать различные виды вакцин, каждая из которых имеет определенные преимущества и недостатки.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  <w:t>Сколько вакцин от коронавируса существует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Разработкой вакцины от коронавируса в мире занимается множество компаний. Практически все экономически развитые страны объявили о своем участии в процессе ее создания и для многих из них первенство в создании вакцины стало национальным приоритетом.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 xml:space="preserve">По состоянию на </w:t>
      </w:r>
      <w:r>
        <w:rPr>
          <w:rFonts w:eastAsia="Times New Roman" w:ascii="Calibri" w:hAnsi="Calibri"/>
          <w:b/>
          <w:bCs/>
          <w:color w:val="000000"/>
          <w:lang w:eastAsia="ru-RU" w:bidi="ar-SA"/>
        </w:rPr>
        <w:t>январь 2021 года</w:t>
      </w:r>
      <w:r>
        <w:rPr>
          <w:rFonts w:eastAsia="Times New Roman" w:ascii="Calibri" w:hAnsi="Calibri"/>
          <w:color w:val="000000"/>
          <w:lang w:eastAsia="ru-RU" w:bidi="ar-SA"/>
        </w:rPr>
        <w:t xml:space="preserve"> в мире создано 72 вакцины-кандидата. Однако, поскольку в своем большинстве компании разрабатывающие вакцины еще не прошли все этапы клинических исследований, в частности 3 стадию (рандомизированного, многоцентрового, двойного слепого, плацебо-контролируемого исследования) или находятся на этой стадии, то достоверные данные о них пока отсутствуют, так как лишь полностью проведенные клинические исследования могут подтвердить безопасность и эффективность препарата, а также получить данные о его иммуногенности.</w:t>
      </w:r>
    </w:p>
    <w:p>
      <w:pPr>
        <w:pStyle w:val="Normal"/>
        <w:widowControl/>
        <w:spacing w:before="100" w:after="100"/>
        <w:ind w:left="0" w:right="0" w:hanging="0"/>
        <w:jc w:val="left"/>
        <w:textAlignment w:val="auto"/>
        <w:rPr>
          <w:rFonts w:eastAsia="Times New Roman" w:ascii="Calibri" w:hAnsi="Calibri"/>
          <w:b/>
          <w:bCs/>
          <w:color w:val="000000"/>
          <w:sz w:val="27"/>
          <w:szCs w:val="27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7"/>
          <w:szCs w:val="27"/>
          <w:lang w:eastAsia="ru-RU" w:bidi="ar-SA"/>
        </w:rPr>
        <w:t>Сколько вакцин от коронавируса разрабатывается в России?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По состоянию на декабрь 2020 года в России в 17 научных центрах в разработке находятся 26 вакцин против COVID-19, две из которых уже зарегистрированы.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 xml:space="preserve">Новосибирская компания «Вектор», как свидетельствуют последние новости о вакцинах от коронавируса, закончила проводить доклинические испытания новой вакцины, разработка которой проводится на основе </w:t>
      </w:r>
      <w:r>
        <w:rPr>
          <w:rFonts w:eastAsia="Times New Roman" w:ascii="Calibri" w:hAnsi="Calibri"/>
          <w:b/>
          <w:bCs/>
          <w:color w:val="000000"/>
          <w:lang w:eastAsia="ru-RU" w:bidi="ar-SA"/>
        </w:rPr>
        <w:t>вируса гриппа</w:t>
      </w:r>
      <w:r>
        <w:rPr>
          <w:rFonts w:eastAsia="Times New Roman" w:ascii="Calibri" w:hAnsi="Calibri"/>
          <w:color w:val="000000"/>
          <w:lang w:eastAsia="ru-RU" w:bidi="ar-SA"/>
        </w:rPr>
        <w:t>, что позволит защитить население как от гриппа (сезонного), так и против COVID-19.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 xml:space="preserve">Также можно отметить вакцину, разрабатываемую в </w:t>
      </w:r>
      <w:r>
        <w:rPr>
          <w:rFonts w:eastAsia="Times New Roman" w:ascii="Calibri" w:hAnsi="Calibri"/>
          <w:i/>
          <w:iCs/>
          <w:color w:val="000000"/>
          <w:lang w:eastAsia="ru-RU" w:bidi="ar-SA"/>
        </w:rPr>
        <w:t>Санкт-Петербургском НИИ вакцин и сывороток ФМБА России</w:t>
      </w:r>
      <w:r>
        <w:rPr>
          <w:rFonts w:eastAsia="Times New Roman" w:ascii="Calibri" w:hAnsi="Calibri"/>
          <w:color w:val="000000"/>
          <w:lang w:eastAsia="ru-RU" w:bidi="ar-SA"/>
        </w:rPr>
        <w:t>, которая прошла этап доклинических скрининговых исследований.</w:t>
      </w:r>
    </w:p>
    <w:p>
      <w:pPr>
        <w:pStyle w:val="Normal"/>
        <w:widowControl/>
        <w:spacing w:before="100" w:after="100"/>
        <w:ind w:left="0" w:right="0" w:hanging="0"/>
        <w:jc w:val="left"/>
        <w:textAlignment w:val="auto"/>
        <w:rPr>
          <w:rFonts w:eastAsia="Times New Roman" w:ascii="Calibri" w:hAnsi="Calibri"/>
          <w:b/>
          <w:bCs/>
          <w:color w:val="000000"/>
          <w:sz w:val="27"/>
          <w:szCs w:val="27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7"/>
          <w:szCs w:val="27"/>
          <w:lang w:eastAsia="ru-RU" w:bidi="ar-SA"/>
        </w:rPr>
        <w:t>Куда делают прививку и больно ли ее делать?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Прививку делают внутримышечно в область верхней трети плеча снаружи и выполнение ее не болезненнее, чем внутримышечная инъекция. После введения вакцины человек находится под наблюдением в течение получаса.</w:t>
      </w:r>
    </w:p>
    <w:p>
      <w:pPr>
        <w:pStyle w:val="Normal"/>
        <w:widowControl/>
        <w:tabs>
          <w:tab w:val="left" w:pos="1440" w:leader="none"/>
        </w:tabs>
        <w:spacing w:before="100" w:after="100"/>
        <w:ind w:left="720" w:right="0" w:hanging="36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1440" w:leader="none"/>
        </w:tabs>
        <w:spacing w:before="100" w:after="100"/>
        <w:ind w:left="720" w:right="0" w:hanging="360"/>
        <w:jc w:val="both"/>
        <w:textAlignment w:val="auto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  <w:t>Вакцина от коронавируса Гам-Ковид-Вак и Спутник V.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  <w:t xml:space="preserve">Характеристика, побочные явления </w:t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pacing w:before="0" w:after="0"/>
        <w:ind w:left="0" w:right="0" w:hanging="0"/>
        <w:jc w:val="left"/>
        <w:textAlignment w:val="auto"/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  <w:t>Характеристика вакцины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Российская вакцина «Гам-КОВИД-Вак» разработана и изготавливается для предупреждения развития инфекции COVID-19. Это векторный комбинированный препарат.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 xml:space="preserve">«Гам-КОВИД-Вак» изготовлен при помощи биотехнологии, которая не подразумевает использования опасных для человека коронавирусов. Препарат сформирован из двух частей. 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u w:val="single"/>
          <w:lang w:val="ru-RU" w:eastAsia="ru-RU" w:bidi="ar-SA"/>
        </w:rPr>
        <w:t>В первой</w:t>
      </w: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 xml:space="preserve"> содержится рекомбинантный вектор аденовируса. Он служит транспортным носителем.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u w:val="single"/>
          <w:lang w:val="ru-RU" w:eastAsia="ru-RU" w:bidi="ar-SA"/>
        </w:rPr>
        <w:t xml:space="preserve">Во второй </w:t>
      </w: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части есть вектор из аденовирусных частиц с таким же геном. Это главная часть вакцины, она формирует иммунитет.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«Гам-КОВИД-Вак» содержит вектор коронавируса. Вектор – это вирус, лишенный способности размножаться, то есть он неопасен для людей.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  <w:t>Состав российской вакцины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u w:val="single"/>
          <w:lang w:val="ru-RU" w:eastAsia="ru-RU" w:bidi="ar-SA"/>
        </w:rPr>
        <w:t>Первый компонент</w:t>
      </w: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 xml:space="preserve"> содержит активное вещество и дополнительные составляющие. Активная часть имеет аденовирусные частицы 26 серотипа. В составе ген белка S коронавируса. Вспомогательная часть содержит хлорид магния, полисорбат, сахарозу, воду для инъекций и другие необходимые вещества.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u w:val="single"/>
          <w:lang w:val="ru-RU" w:eastAsia="ru-RU" w:bidi="ar-SA"/>
        </w:rPr>
        <w:t>Второй компонент</w:t>
      </w: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 xml:space="preserve"> вакцины также имеет активную часть и дополнительные ингредиенты. В активной части — аденовирусные рекомбинантные части 5 серотипа. Они содержат ген белка S коронавируса. Дополнительная часть содержит тот же набор веществ, которые есть и в первой части.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  <w:t>Эффективность Гам-Ковид-Вак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Препарат «Гам-КОВИД-Вак» выпускается в форме раствора для внутримышечных инъекций. Эффективность российской вакцины достаточно высокая, составляет 91,4 %, что подтверждается клиническими исследованиями. Эффективность против тяжелых случаев составляет 100 %.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val="ru-RU" w:eastAsia="ru-RU" w:bidi="ar-SA"/>
        </w:rPr>
        <w:t>Ограничения к применению</w:t>
      </w:r>
    </w:p>
    <w:p>
      <w:pPr>
        <w:pStyle w:val="Normal"/>
        <w:widowControl/>
        <w:spacing w:before="0" w:after="0"/>
        <w:ind w:left="0" w:right="0" w:hanging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Первая российская вакцина создана для профилактики коронавирусной инфекции у взрослого населения  старше 18 лет. Для применения есть противопоказания: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0" w:after="0"/>
        <w:ind w:left="720" w:right="0" w:hanging="36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беременность, период лактации;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0" w:after="0"/>
        <w:ind w:left="720" w:right="0" w:hanging="36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повышенная чувствительность к компонентам препарата;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0" w:after="0"/>
        <w:ind w:left="720" w:right="0" w:hanging="36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обострение хронических патологий;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0" w:after="0"/>
        <w:ind w:left="720" w:right="0" w:hanging="36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болезни инфекционного или не инфекционного происхождения в стадии обострения;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0" w:after="0"/>
        <w:ind w:left="720" w:right="0" w:hanging="36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аллергические проявления;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тяжелые осложнения после вакцины – ограничения для введения второго компонента.</w:t>
      </w:r>
    </w:p>
    <w:p>
      <w:pPr>
        <w:pStyle w:val="Normal"/>
        <w:widowControl/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 xml:space="preserve">Выздоровевшим делают прививку через 2-4 недели после снижения температуры, улучшения состояния, ремиссии.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7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 xml:space="preserve">   </w:t>
      </w: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С осторожностью и под контролем самочувствия проводят вакцинацию   пациентов с такими болезнями: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эпилепсия;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иммунодефицит первичной или вторичной формы;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болезни системы кроветворения;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патологии центральной нервной системы;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хронические патологии печени;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болезни выделительной системы;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spacing w:before="0" w:after="0"/>
        <w:jc w:val="both"/>
        <w:textAlignment w:val="auto"/>
        <w:rPr>
          <w:rFonts w:eastAsia="Times New Roman" w:cs="Times New Roman" w:ascii="Calibri" w:hAnsi="Calibri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sz w:val="24"/>
          <w:szCs w:val="24"/>
          <w:lang w:val="ru-RU" w:eastAsia="ru-RU" w:bidi="ar-SA"/>
        </w:rPr>
        <w:t>заболевания сердца, сосудов;</w:t>
      </w:r>
    </w:p>
    <w:p>
      <w:pPr>
        <w:pStyle w:val="Normal"/>
        <w:widowControl/>
        <w:tabs>
          <w:tab w:val="left" w:pos="720" w:leader="none"/>
        </w:tabs>
        <w:spacing w:before="0" w:after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720" w:leader="none"/>
        </w:tabs>
        <w:spacing w:before="0" w:after="0"/>
        <w:jc w:val="both"/>
        <w:textAlignment w:val="auto"/>
        <w:rPr/>
      </w:pPr>
      <w:r>
        <w:rPr/>
      </w:r>
    </w:p>
    <w:p>
      <w:pPr>
        <w:pStyle w:val="Normal"/>
        <w:widowControl/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При правильном хранении и проведении вакцинации, соблюдении ограничений вакцина от коронавируса «Гам-КОВИД-Вак» хорошо переносится.</w:t>
      </w:r>
    </w:p>
    <w:p>
      <w:pPr>
        <w:pStyle w:val="Normal"/>
        <w:widowControl/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Российский препарат «Cпутник V» рассчитан только на внутримышечное введение.</w:t>
      </w:r>
    </w:p>
    <w:p>
      <w:pPr>
        <w:pStyle w:val="Normal"/>
        <w:widowControl/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В ходе испытаний и при исследовании подобных препаратов, которые разрабатывались по таким же технологиям, были выявлены негативные осложнения. Они были легкими или средне тяжелыми по интенсивности. Возникали на 1-2 день после вакцинации, проходили на протяжении третьего дня.</w:t>
      </w:r>
    </w:p>
    <w:p>
      <w:pPr>
        <w:pStyle w:val="Normal"/>
        <w:widowControl/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Для облегчения состояния специалисты рекомендовали проводить симптоматическое лечение и принимать нестероидные противовоспалительные препараты при необходимости. Чаще других возникали следующие побочные реакции:</w:t>
      </w:r>
    </w:p>
    <w:p>
      <w:pPr>
        <w:pStyle w:val="Normal"/>
        <w:widowControl/>
        <w:numPr>
          <w:ilvl w:val="0"/>
          <w:numId w:val="3"/>
        </w:numPr>
        <w:tabs>
          <w:tab w:val="left" w:pos="1440" w:leader="none"/>
        </w:tabs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слабость;</w:t>
      </w:r>
    </w:p>
    <w:p>
      <w:pPr>
        <w:pStyle w:val="Normal"/>
        <w:widowControl/>
        <w:numPr>
          <w:ilvl w:val="0"/>
          <w:numId w:val="3"/>
        </w:numPr>
        <w:tabs>
          <w:tab w:val="left" w:pos="1440" w:leader="none"/>
        </w:tabs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головная боль;</w:t>
      </w:r>
    </w:p>
    <w:p>
      <w:pPr>
        <w:pStyle w:val="Normal"/>
        <w:widowControl/>
        <w:numPr>
          <w:ilvl w:val="0"/>
          <w:numId w:val="3"/>
        </w:numPr>
        <w:tabs>
          <w:tab w:val="left" w:pos="1440" w:leader="none"/>
        </w:tabs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боль в мышцах и суставах;</w:t>
      </w:r>
    </w:p>
    <w:p>
      <w:pPr>
        <w:pStyle w:val="Normal"/>
        <w:widowControl/>
        <w:numPr>
          <w:ilvl w:val="0"/>
          <w:numId w:val="3"/>
        </w:numPr>
        <w:tabs>
          <w:tab w:val="left" w:pos="1440" w:leader="none"/>
        </w:tabs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повышение температуры;</w:t>
      </w:r>
    </w:p>
    <w:p>
      <w:pPr>
        <w:pStyle w:val="Normal"/>
        <w:widowControl/>
        <w:numPr>
          <w:ilvl w:val="0"/>
          <w:numId w:val="3"/>
        </w:numPr>
        <w:tabs>
          <w:tab w:val="left" w:pos="1440" w:leader="none"/>
        </w:tabs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озноб;</w:t>
      </w:r>
    </w:p>
    <w:p>
      <w:pPr>
        <w:pStyle w:val="Normal"/>
        <w:widowControl/>
        <w:numPr>
          <w:ilvl w:val="0"/>
          <w:numId w:val="3"/>
        </w:numPr>
        <w:tabs>
          <w:tab w:val="left" w:pos="1440" w:leader="none"/>
        </w:tabs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болезненность, покраснение в месте ввода препарата.</w:t>
      </w:r>
    </w:p>
    <w:p>
      <w:pPr>
        <w:pStyle w:val="Normal"/>
        <w:widowControl/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В редких случаях может возникнуть тошнота, потеря аппетита, увеличение лимфатических узлов, аллергические реакции, непереваривание пищи. Последнее проявляется в виде запора или диареи.</w:t>
      </w:r>
    </w:p>
    <w:p>
      <w:pPr>
        <w:pStyle w:val="Normal"/>
        <w:widowControl/>
        <w:spacing w:before="0" w:after="0"/>
        <w:jc w:val="left"/>
        <w:textAlignment w:val="auto"/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  <w:t>Итоги</w:t>
      </w:r>
    </w:p>
    <w:p>
      <w:pPr>
        <w:pStyle w:val="Normal"/>
        <w:widowControl/>
        <w:spacing w:before="0" w:after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Российская вакцина от COVID-19 стала первой в мире, поэтому возникло много вопросов: насколько эффективна, когда зарегистрирована, как действует. Вакцинация проходит по всей стране с хорошими результатами, значит препарат выполняет свою задачу. Побочные явления, противопоказания есть у всех медикаментов. Не случайно многие страны признают и покупают вакцину «Гам-КОВИД-Вак». Ее уже выпускают и за рубежом. «Гам-КОВИД-Вак» в России не продается, прививки делают бесплатно. Хранение комбинированной вакцины от ковида и процесс ее доставки осуществляется при температуре не выше минус 18°С в местах, защищенных от света, но на сегодняшний день разработана эта вакцина с хранением и доставкой при температуре  2 — 8 °С.</w:t>
      </w:r>
    </w:p>
    <w:p>
      <w:pPr>
        <w:pStyle w:val="Normal"/>
        <w:widowControl/>
        <w:spacing w:before="0" w:after="0"/>
        <w:jc w:val="both"/>
        <w:textAlignment w:val="auto"/>
        <w:rPr/>
      </w:pPr>
      <w:r>
        <w:rPr/>
      </w:r>
    </w:p>
    <w:p>
      <w:pPr>
        <w:pStyle w:val="Normal"/>
        <w:widowControl/>
        <w:spacing w:before="100" w:after="100"/>
        <w:ind w:left="0" w:right="0" w:hanging="0"/>
        <w:jc w:val="left"/>
        <w:textAlignment w:val="auto"/>
        <w:rPr>
          <w:rFonts w:eastAsia="Times New Roman" w:ascii="Calibri" w:hAnsi="Calibri"/>
          <w:b/>
          <w:bCs/>
          <w:color w:val="000000"/>
          <w:sz w:val="27"/>
          <w:szCs w:val="27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7"/>
          <w:szCs w:val="27"/>
          <w:lang w:eastAsia="ru-RU" w:bidi="ar-SA"/>
        </w:rPr>
        <w:t>Лайт-вакцина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Как сообщают последние новости, в России получено разрешение на начало клинических испытаний «лайт-версии» вакцины Спутник V, что в условиях недостатка двухкомпонентной вакцины позволит снизить волну заболеваемости/смертности. Принцип действия лайт-версии аналогичен полноценной вакцине. Ее особенностью является наличие одного из двух компонентов Спутник V. Она также будет безопасна, однако после введения лайт-вакцины иммунитет будет сохраняться менее длительно, предположительно в течение трех-четырех месяцев. При этом, в случае заболевания, привитого коронавирусом, оно будет протекать в легкой форме.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Кому будут делать этот вариант вакцины? Эта версия вакцины эффективна для лиц молодого возраста, возраст которых составляет 14-18 лет. Для лиц пожилого возраста (старше 60 лет) эта версия вакцины не рекомендована. При необходимости после введения лайт-вакцины пациенту может быть введен второй компонент Спутник V через три месяца, тем самым продлив защиту организма.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Когда будет готова эта версия? Предположительно полное исследование и сроки завершения всех испытаний должны быть ограничены периодом этого года.</w:t>
      </w:r>
    </w:p>
    <w:p>
      <w:pPr>
        <w:pStyle w:val="Normal"/>
        <w:widowControl/>
        <w:spacing w:lineRule="auto" w:line="252" w:before="0" w:after="0"/>
        <w:jc w:val="both"/>
        <w:textAlignment w:val="auto"/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pPr>
      <w:r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r>
    </w:p>
    <w:p>
      <w:pPr>
        <w:pStyle w:val="Normal"/>
        <w:widowControl/>
        <w:spacing w:lineRule="auto" w:line="252" w:before="0" w:after="0"/>
        <w:jc w:val="both"/>
        <w:textAlignment w:val="auto"/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pPr>
      <w:r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r>
    </w:p>
    <w:p>
      <w:pPr>
        <w:pStyle w:val="Normal"/>
        <w:widowControl/>
        <w:spacing w:lineRule="auto" w:line="252" w:before="0" w:after="0"/>
        <w:jc w:val="both"/>
        <w:textAlignment w:val="auto"/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pPr>
      <w:r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r>
    </w:p>
    <w:p>
      <w:pPr>
        <w:pStyle w:val="Normal"/>
        <w:widowControl/>
        <w:spacing w:lineRule="auto" w:line="252" w:before="0" w:after="0"/>
        <w:jc w:val="both"/>
        <w:textAlignment w:val="auto"/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pPr>
      <w:r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r>
    </w:p>
    <w:p>
      <w:pPr>
        <w:pStyle w:val="Normal"/>
        <w:widowControl/>
        <w:spacing w:lineRule="auto" w:line="252" w:before="0" w:after="0"/>
        <w:jc w:val="both"/>
        <w:textAlignment w:val="auto"/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pPr>
      <w:r>
        <w:rPr>
          <w:rFonts w:eastAsia="Times New Roman" w:ascii="Calibri" w:hAnsi="Calibri"/>
          <w:color w:val="000000"/>
          <w:sz w:val="22"/>
          <w:szCs w:val="22"/>
          <w:lang w:eastAsia="ru-RU" w:bidi="ar-SA"/>
        </w:rPr>
      </w:r>
    </w:p>
    <w:p>
      <w:pPr>
        <w:pStyle w:val="Normal"/>
        <w:widowControl/>
        <w:shd w:fill="FFFFFF" w:val="clear"/>
        <w:spacing w:before="100" w:after="100"/>
        <w:ind w:left="0" w:right="0" w:hanging="0"/>
        <w:jc w:val="both"/>
        <w:textAlignment w:val="auto"/>
        <w:rPr>
          <w:rStyle w:val="Style14"/>
          <w:rFonts w:eastAsia="Times New Roman" w:ascii="Calibri" w:hAnsi="Calibri"/>
          <w:b/>
          <w:bCs/>
          <w:color w:val="00000A"/>
          <w:u w:val="single" w:color="000000"/>
          <w:shd w:fill="FFFFFF" w:val="clear"/>
          <w:lang w:eastAsia="ru-RU" w:bidi="ar-SA"/>
        </w:rPr>
      </w:pPr>
      <w:hyperlink r:id="rId4">
        <w:r>
          <w:rPr>
            <w:rStyle w:val="Style14"/>
            <w:rFonts w:eastAsia="Times New Roman" w:ascii="Calibri" w:hAnsi="Calibri"/>
            <w:b/>
            <w:bCs/>
            <w:color w:val="00000A"/>
            <w:u w:val="single" w:color="000000"/>
            <w:shd w:fill="FFFFFF" w:val="clear"/>
            <w:lang w:eastAsia="ru-RU" w:bidi="ar-SA"/>
          </w:rPr>
          <w:t>ЭпиВакКорона</w:t>
        </w:r>
      </w:hyperlink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 xml:space="preserve">Разработчиком  является </w:t>
      </w:r>
      <w:r>
        <w:rPr>
          <w:rFonts w:eastAsia="Times New Roman" w:ascii="Calibri" w:hAnsi="Calibri"/>
          <w:i/>
          <w:iCs/>
          <w:color w:val="000000"/>
          <w:lang w:eastAsia="ru-RU" w:bidi="ar-SA"/>
        </w:rPr>
        <w:t>Научный центр вирусологии и биотехнологии «Вектор»</w:t>
      </w:r>
      <w:r>
        <w:rPr>
          <w:rFonts w:eastAsia="Times New Roman" w:ascii="Calibri" w:hAnsi="Calibri"/>
          <w:color w:val="000000"/>
          <w:lang w:eastAsia="ru-RU" w:bidi="ar-SA"/>
        </w:rPr>
        <w:t xml:space="preserve"> (Новосибирск). Является второй зарегистрированной вектор-вакциной от коронавируса в РФ (регистрационное удостоверение от 13.10.2020 № ЛП-006504).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 xml:space="preserve">Это рекомбинантный белковый препарат, который содержит искусственно синтезируемый «шип» коронавируса, идентичный натуральному, на который и вырабатываются антитела. Препарат разработан на основе синтетических пептидов и не содержит какие-либо фрагменты, потенциально вызывающие нежелательные реакции, то есть вакцина полностью синтетическая. Препарат, после двукратного внутримышечного введения с интервалом 14-21 дней, индуцирует защитный иммунитет против SARS-CoV-2. Требуется ревакцинация один раз в три года. Преимуществом пептидной вакцины ЭпиВакКорона является практическое отсутствие каких-либо побочных эффектов, что позволяет делать прививки пожилым людям, аллергикам, лицам с хроническими заболеваниями и ослабленной иммунной системой. Не менее важным качеством этого препарата является непритязательность к условиям хранения (хранится при температуре обычного холодильника) и ее транспортировке (при температуре </w:t>
      </w:r>
      <w:bookmarkStart w:id="0" w:name="__DdeLink__94217_728372616"/>
      <w:r>
        <w:rPr>
          <w:rFonts w:eastAsia="Times New Roman" w:ascii="Calibri" w:hAnsi="Calibri"/>
          <w:color w:val="000000"/>
          <w:lang w:eastAsia="ru-RU" w:bidi="ar-SA"/>
        </w:rPr>
        <w:t>2 — 8 °С</w:t>
      </w:r>
      <w:bookmarkEnd w:id="0"/>
      <w:r>
        <w:rPr>
          <w:rFonts w:eastAsia="Times New Roman" w:ascii="Calibri" w:hAnsi="Calibri"/>
          <w:color w:val="000000"/>
          <w:lang w:eastAsia="ru-RU" w:bidi="ar-SA"/>
        </w:rPr>
        <w:t>).</w:t>
      </w:r>
    </w:p>
    <w:p>
      <w:pPr>
        <w:pStyle w:val="Normal"/>
        <w:widowControl/>
        <w:spacing w:before="100" w:after="100"/>
        <w:ind w:left="0" w:right="0" w:hanging="0"/>
        <w:jc w:val="left"/>
        <w:textAlignment w:val="auto"/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  <w:t>Вакцина института М. П. Чумакова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 xml:space="preserve">Еще один препарат — вакцина института М. П. Чумакова (цельновирионная инактивированная вакцина на основе «убитого» SARS-CoV-2). Было получено разрешение МЗ России на проведение клинических испытаний (вторая фаза) с участием 200 добровольцев, регистрация вакцины планируется в феврале 2021 года. Это уже 3-я вакцина, проходящая стадию клинических исследований. Как сообщает Центр Чумакова, по полученным данным вакцина Чумакова от коронавируса позволяет создать эффективный иммунитет от коронавируса с сохранением иммунного ответа на срок от 12 месяцев и более лет. При этом, центр имени Чумакова имеет свое достаточно крупное производство, позволяющее выпускать около 10 миллионов доз в год с перспективой его быстрого расширения. 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  <w:t>Какими вакцинами сейчас можно привиться в России?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Согласно данным Всемирной организации здравоохранения, на 18 января 2021 года в мире разрабатывается 173 вакцины против ковида, 64 из которых достигли III фазы испытаний (эта информация обновляется ВОЗ дважды в неделю — по вторникам и пятницам). Этот этап клинических исследований проводится с участием добровольцев и направлен на изучение эффективности препарата.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 xml:space="preserve">До недавнего времени привиться в России можно быть лишь разработанной Центром им. Гамалеи </w:t>
      </w:r>
      <w:r>
        <w:rPr>
          <w:rFonts w:eastAsia="Times New Roman" w:ascii="Calibri" w:hAnsi="Calibri"/>
          <w:b/>
          <w:bCs/>
          <w:i/>
          <w:iCs/>
          <w:color w:val="000000"/>
          <w:lang w:eastAsia="ru-RU" w:bidi="ar-SA"/>
        </w:rPr>
        <w:t>вакциной Спутник V</w:t>
      </w:r>
      <w:r>
        <w:rPr>
          <w:rFonts w:eastAsia="Times New Roman" w:ascii="Calibri" w:hAnsi="Calibri"/>
          <w:color w:val="000000"/>
          <w:lang w:eastAsia="ru-RU" w:bidi="ar-SA"/>
        </w:rPr>
        <w:t xml:space="preserve">, но с декабря начались поставки в медучреждения и другого препарата — вакцины </w:t>
      </w:r>
      <w:r>
        <w:rPr>
          <w:rFonts w:eastAsia="Times New Roman" w:ascii="Calibri" w:hAnsi="Calibri"/>
          <w:b/>
          <w:bCs/>
          <w:i/>
          <w:iCs/>
          <w:color w:val="000000"/>
          <w:lang w:eastAsia="ru-RU" w:bidi="ar-SA"/>
        </w:rPr>
        <w:t>ЭпиВакКорона</w:t>
      </w:r>
      <w:r>
        <w:rPr>
          <w:rFonts w:eastAsia="Times New Roman" w:ascii="Calibri" w:hAnsi="Calibri"/>
          <w:color w:val="000000"/>
          <w:lang w:eastAsia="ru-RU" w:bidi="ar-SA"/>
        </w:rPr>
        <w:t>, созданной специалистами Новосибирского центра «Вектор».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</w:pPr>
      <w:r>
        <w:rPr>
          <w:rFonts w:eastAsia="Times New Roman" w:ascii="Calibri" w:hAnsi="Calibri"/>
          <w:b/>
          <w:bCs/>
          <w:color w:val="000000"/>
          <w:sz w:val="24"/>
          <w:szCs w:val="24"/>
          <w:lang w:eastAsia="ru-RU" w:bidi="ar-SA"/>
        </w:rPr>
        <w:t>Спутник V или ЭпиВакКорона: что лучше?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Обе эти вакцины, хоть и предназначены для защиты от COVID-19, созданы с использованием разных технологий.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В основе вакцины Спутник V — человеческий аденовирус, который используется как переносчик генетической информации вируса SARS-CoV-2. После его попадания в организм в клетках начинается синтез и сборка вирусного S-белка. Именно из этого белка и состоят те самые, напоминающие корону, шипы на поверхности вируса, из-за которых вирус и получил свое название. Образование S-белка провоцирует развитие иммунного ответа, в организме синтезируются антитела, обеспечивающие защиту от вируса.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bookmarkStart w:id="1" w:name="__DdeLink__110_847857380"/>
      <w:r>
        <w:rPr>
          <w:rFonts w:eastAsia="Times New Roman" w:ascii="Calibri" w:hAnsi="Calibri"/>
          <w:color w:val="000000"/>
          <w:lang w:eastAsia="ru-RU" w:bidi="ar-SA"/>
        </w:rPr>
        <w:t>Прививаться Спутником нужно в два этапа с перерывом в три недели.</w:t>
      </w:r>
      <w:bookmarkEnd w:id="1"/>
      <w:r>
        <w:rPr>
          <w:rFonts w:eastAsia="Times New Roman" w:ascii="Calibri" w:hAnsi="Calibri"/>
          <w:color w:val="000000"/>
          <w:lang w:eastAsia="ru-RU" w:bidi="ar-SA"/>
        </w:rPr>
        <w:t xml:space="preserve"> Вакцина двухкомпонентная, на первом и втором этапах в качестве вектора используются разные аденовирусы: сперва более редкий аденовирус-26, а потом более распространенный аденовирус-5.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Все дело в том, что аденовирусы могут и сами по себе вызывать разные заболевания и провоцировать формирование иммунного ответа. Векторный аденовирус может быть воспринят как «враг», который будет атаковаться антителами против него — из-за этого прививка может оказаться неэффективной. Чтобы снизить вероятность такого исхода, и используется двухэтапная вакцинация с применением аденовируса-26, вероятность контакта с которым в прошлом довольно мала. По оценкам производителей, эффективность вакцины Спутник V составляет около 92%.</w:t>
      </w:r>
    </w:p>
    <w:p>
      <w:pPr>
        <w:pStyle w:val="Normal"/>
        <w:widowControl/>
        <w:spacing w:before="100" w:after="100"/>
        <w:ind w:left="0" w:right="0" w:hanging="0"/>
        <w:jc w:val="both"/>
        <w:textAlignment w:val="auto"/>
        <w:rPr>
          <w:rFonts w:eastAsia="Times New Roman" w:ascii="Calibri" w:hAnsi="Calibri"/>
          <w:color w:val="000000"/>
          <w:lang w:eastAsia="ru-RU" w:bidi="ar-SA"/>
        </w:rPr>
      </w:pPr>
      <w:r>
        <w:rPr>
          <w:rFonts w:eastAsia="Times New Roman" w:ascii="Calibri" w:hAnsi="Calibri"/>
          <w:color w:val="000000"/>
          <w:lang w:eastAsia="ru-RU" w:bidi="ar-SA"/>
        </w:rPr>
        <w:t>ЭпиВакКорона сделана специалистами из Новосибирского центра «Вектор» по иной технологии. Это пептидная вакцина, которая состоит из трех пептидов — коротких последовательностей аминокислот, соединенных с белком-носителем и адъювантом. Введение вакцины приводит к синтезу небольших фрагментов вирусных белков, которые и должны провоцировать формирование иммунного ответа. Прививаться нужно в два этапа с перерывом в  14-21 дней,</w:t>
      </w:r>
    </w:p>
    <w:p>
      <w:pPr>
        <w:pStyle w:val="Normal"/>
        <w:widowControl/>
        <w:tabs>
          <w:tab w:val="left" w:pos="720" w:leader="none"/>
        </w:tabs>
        <w:spacing w:lineRule="auto" w:line="252" w:before="100" w:after="100"/>
        <w:ind w:left="0" w:right="0" w:hanging="0"/>
        <w:jc w:val="left"/>
        <w:textAlignment w:val="auto"/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val="ru-RU" w:eastAsia="ru-RU" w:bidi="ar-SA"/>
        </w:rPr>
        <w:t xml:space="preserve">    </w:t>
      </w: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val="ru-RU" w:eastAsia="ru-RU" w:bidi="ar-SA"/>
        </w:rPr>
        <w:t>Противопоказания у данных вакцин такие же как и у Спутника V.</w:t>
      </w:r>
    </w:p>
    <w:p>
      <w:pPr>
        <w:pStyle w:val="Normal"/>
        <w:widowControl/>
        <w:tabs>
          <w:tab w:val="left" w:pos="720" w:leader="none"/>
        </w:tabs>
        <w:spacing w:lineRule="auto" w:line="252" w:before="100" w:after="100"/>
        <w:ind w:left="0" w:right="0" w:hanging="0"/>
        <w:jc w:val="left"/>
        <w:textAlignment w:val="auto"/>
        <w:rPr>
          <w:b/>
          <w:bCs/>
        </w:rPr>
      </w:pPr>
      <w:r>
        <w:rPr>
          <w:b/>
          <w:bCs/>
        </w:rPr>
      </w:r>
    </w:p>
    <w:p>
      <w:pPr>
        <w:pStyle w:val="Normal"/>
        <w:widowControl/>
        <w:tabs>
          <w:tab w:val="left" w:pos="735" w:leader="none"/>
        </w:tabs>
        <w:suppressAutoHyphens w:val="true"/>
        <w:bidi w:val="0"/>
        <w:spacing w:lineRule="auto" w:line="360" w:before="100" w:after="100"/>
        <w:ind w:left="0" w:right="0" w:hanging="340"/>
        <w:jc w:val="center"/>
        <w:textAlignment w:val="auto"/>
        <w:rPr>
          <w:rFonts w:eastAsia="Times New Roman" w:cs="Times New Roman" w:ascii="Calibri" w:hAnsi="Calibri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Times New Roman" w:ascii="Calibri" w:hAnsi="Calibri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Calibri" w:hAnsi="Calibri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Calibri" w:hAnsi="Calibri"/>
          <w:b/>
          <w:bCs/>
          <w:color w:val="000000"/>
          <w:sz w:val="28"/>
          <w:szCs w:val="28"/>
          <w:lang w:val="ru-RU" w:eastAsia="ru-RU" w:bidi="ar-SA"/>
        </w:rPr>
        <w:t>Перед вакцинацией проводится медицинский осмотр, измеряется температура тела каждого пациента. Если она больше 37 °С, прививку не делают.</w:t>
      </w:r>
    </w:p>
    <w:p>
      <w:pPr>
        <w:pStyle w:val="Normal"/>
        <w:widowControl/>
        <w:tabs>
          <w:tab w:val="left" w:pos="720" w:leader="none"/>
        </w:tabs>
        <w:spacing w:before="0" w:after="0"/>
        <w:jc w:val="both"/>
        <w:textAlignment w:val="auto"/>
        <w:rPr/>
      </w:pPr>
      <w:r>
        <w:rPr/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252" w:before="0" w:after="0"/>
        <w:ind w:left="0" w:right="0" w:hanging="340"/>
        <w:jc w:val="both"/>
        <w:textAlignment w:val="auto"/>
        <w:rPr/>
      </w:pPr>
      <w:r>
        <w:rPr/>
      </w:r>
    </w:p>
    <w:sectPr>
      <w:type w:val="nextPage"/>
      <w:pgSz w:w="11906" w:h="16838"/>
      <w:pgMar w:left="705" w:right="656" w:header="0" w:top="360" w:footer="0" w:bottom="38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ListLabel1">
    <w:name w:val="ListLabel 1"/>
    <w:rPr>
      <w:rFonts w:ascii="Liberation Serif" w:hAnsi="Liberation Seri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Open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turbo/medside.ru/s/antitela?parent-reqid=1611844120320209-401582765493656022600107-production-app-host-vla-web-yp-239&amp;utm_source=turbo_turbo" TargetMode="External"/><Relationship Id="rId3" Type="http://schemas.openxmlformats.org/officeDocument/2006/relationships/hyperlink" Target="https://yandex.ru/turbo/medside.ru/s/antigenyi?parent-reqid=1611844120320209-401582765493656022600107-production-app-host-vla-web-yp-239&amp;utm_source=turbo_turbo" TargetMode="External"/><Relationship Id="rId4" Type="http://schemas.openxmlformats.org/officeDocument/2006/relationships/hyperlink" Target="https://yandex.ru/turbo/medside.ru/s/epivaccorona?parent-reqid=1611844120320209-401582765493656022600107-production-app-host-vla-web-yp-239&amp;utm_source=turbo_turb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2021-02-03T10:14:03Z</dcterms:created>
  <dc:creator>Н Ю Грачева</dc:creator>
  <dc:language>ru-RU</dc:language>
  <cp:lastPrinted>2021-02-05T12:51:20Z</cp:lastPrinted>
  <cp:revision>0</cp:revision>
</cp:coreProperties>
</file>